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4D" w:rsidRPr="004B676C" w:rsidRDefault="00A57D4D" w:rsidP="00A57D4D">
      <w:pPr>
        <w:spacing w:line="360" w:lineRule="auto"/>
        <w:rPr>
          <w:rFonts w:ascii="宋体" w:hAnsi="宋体"/>
          <w:b/>
          <w:bCs/>
          <w:sz w:val="30"/>
          <w:szCs w:val="30"/>
        </w:rPr>
      </w:pPr>
      <w:r>
        <w:rPr>
          <w:rFonts w:ascii="宋体" w:hAnsi="宋体" w:hint="eastAsia"/>
          <w:b/>
          <w:bCs/>
          <w:sz w:val="30"/>
          <w:szCs w:val="30"/>
        </w:rPr>
        <w:t>安全措施</w:t>
      </w:r>
      <w:r w:rsidRPr="004B676C">
        <w:rPr>
          <w:rFonts w:ascii="宋体" w:hAnsi="宋体" w:hint="eastAsia"/>
          <w:b/>
          <w:bCs/>
          <w:sz w:val="30"/>
          <w:szCs w:val="30"/>
        </w:rPr>
        <w:t>要求：</w:t>
      </w:r>
    </w:p>
    <w:p w:rsidR="00A57D4D" w:rsidRPr="004B676C" w:rsidRDefault="00A57D4D" w:rsidP="00A57D4D">
      <w:pPr>
        <w:spacing w:line="360" w:lineRule="auto"/>
        <w:rPr>
          <w:rFonts w:ascii="宋体" w:hAnsi="宋体"/>
          <w:kern w:val="0"/>
          <w:sz w:val="24"/>
          <w:szCs w:val="24"/>
        </w:rPr>
      </w:pPr>
      <w:r w:rsidRPr="004B676C">
        <w:rPr>
          <w:rFonts w:ascii="宋体" w:hAnsi="宋体" w:hint="eastAsia"/>
          <w:b/>
          <w:bCs/>
          <w:sz w:val="30"/>
          <w:szCs w:val="30"/>
        </w:rPr>
        <w:t>1</w:t>
      </w:r>
      <w:r w:rsidRPr="00DE4741">
        <w:rPr>
          <w:rFonts w:ascii="宋体" w:hAnsi="宋体" w:hint="eastAsia"/>
          <w:b/>
          <w:bCs/>
          <w:sz w:val="30"/>
          <w:szCs w:val="30"/>
        </w:rPr>
        <w:t>安全控制</w:t>
      </w:r>
      <w:r>
        <w:rPr>
          <w:rFonts w:ascii="宋体" w:hAnsi="宋体" w:hint="eastAsia"/>
          <w:b/>
          <w:bCs/>
          <w:sz w:val="30"/>
          <w:szCs w:val="30"/>
        </w:rPr>
        <w:t>总体要求</w:t>
      </w:r>
    </w:p>
    <w:p w:rsidR="00A57D4D" w:rsidRPr="00833C12" w:rsidRDefault="00A57D4D" w:rsidP="00A57D4D">
      <w:pPr>
        <w:spacing w:line="360" w:lineRule="auto"/>
        <w:ind w:firstLineChars="200" w:firstLine="480"/>
        <w:rPr>
          <w:rFonts w:ascii="宋体" w:hAnsi="宋体"/>
          <w:kern w:val="0"/>
          <w:sz w:val="24"/>
          <w:szCs w:val="24"/>
        </w:rPr>
      </w:pPr>
      <w:r w:rsidRPr="00833C12">
        <w:rPr>
          <w:rFonts w:ascii="宋体" w:hAnsi="宋体" w:hint="eastAsia"/>
          <w:kern w:val="0"/>
          <w:sz w:val="24"/>
          <w:szCs w:val="24"/>
        </w:rPr>
        <w:t>（1）必须认真贯彻执行国家、省、市及关于检验检测安全的法律法规的规定和要求，在未能满足检验检测安全规定和要求的情况下不得进行检验检测工作；</w:t>
      </w:r>
    </w:p>
    <w:p w:rsidR="00A57D4D" w:rsidRPr="00833C12" w:rsidRDefault="00A57D4D" w:rsidP="00A57D4D">
      <w:pPr>
        <w:spacing w:line="360" w:lineRule="auto"/>
        <w:ind w:firstLineChars="200" w:firstLine="480"/>
        <w:rPr>
          <w:rFonts w:ascii="宋体" w:hAnsi="宋体"/>
          <w:kern w:val="0"/>
          <w:sz w:val="24"/>
          <w:szCs w:val="24"/>
        </w:rPr>
      </w:pPr>
      <w:r w:rsidRPr="00833C12">
        <w:rPr>
          <w:rFonts w:ascii="宋体" w:hAnsi="宋体" w:hint="eastAsia"/>
          <w:kern w:val="0"/>
          <w:sz w:val="24"/>
          <w:szCs w:val="24"/>
        </w:rPr>
        <w:t>（2）检验检测人员应在检验方案中列出在检验检测操作过程中对于安全的要求；</w:t>
      </w:r>
    </w:p>
    <w:p w:rsidR="00A57D4D" w:rsidRPr="00833C12" w:rsidRDefault="00A57D4D" w:rsidP="00A57D4D">
      <w:pPr>
        <w:spacing w:line="360" w:lineRule="auto"/>
        <w:ind w:firstLineChars="200" w:firstLine="480"/>
        <w:rPr>
          <w:rFonts w:ascii="宋体" w:hAnsi="宋体"/>
          <w:kern w:val="0"/>
          <w:sz w:val="24"/>
          <w:szCs w:val="24"/>
        </w:rPr>
      </w:pPr>
      <w:r w:rsidRPr="00833C12">
        <w:rPr>
          <w:rFonts w:ascii="宋体" w:hAnsi="宋体" w:hint="eastAsia"/>
          <w:kern w:val="0"/>
          <w:sz w:val="24"/>
          <w:szCs w:val="24"/>
        </w:rPr>
        <w:t>（3）检验前应确认是否存在危险源，并采取可靠安全防护措施；</w:t>
      </w:r>
    </w:p>
    <w:p w:rsidR="00A57D4D" w:rsidRPr="00833C12" w:rsidRDefault="00A57D4D" w:rsidP="00A57D4D">
      <w:pPr>
        <w:spacing w:line="360" w:lineRule="auto"/>
        <w:ind w:firstLineChars="200" w:firstLine="480"/>
        <w:rPr>
          <w:rFonts w:ascii="宋体" w:hAnsi="宋体"/>
          <w:kern w:val="0"/>
          <w:sz w:val="24"/>
          <w:szCs w:val="24"/>
        </w:rPr>
      </w:pPr>
      <w:r w:rsidRPr="00833C12">
        <w:rPr>
          <w:rFonts w:ascii="宋体" w:hAnsi="宋体" w:hint="eastAsia"/>
          <w:kern w:val="0"/>
          <w:sz w:val="24"/>
          <w:szCs w:val="24"/>
        </w:rPr>
        <w:t>（4）检验检测前、检验检测中和检验后，都必须按检验方案对于安全的要求进行具体操作；</w:t>
      </w:r>
    </w:p>
    <w:p w:rsidR="00A57D4D" w:rsidRPr="00833C12" w:rsidRDefault="00A57D4D" w:rsidP="00A57D4D">
      <w:pPr>
        <w:spacing w:line="360" w:lineRule="auto"/>
        <w:ind w:firstLineChars="200" w:firstLine="480"/>
        <w:rPr>
          <w:rFonts w:ascii="宋体" w:hAnsi="宋体"/>
          <w:kern w:val="0"/>
          <w:sz w:val="24"/>
          <w:szCs w:val="24"/>
        </w:rPr>
      </w:pPr>
      <w:r w:rsidRPr="00833C12">
        <w:rPr>
          <w:rFonts w:ascii="宋体" w:hAnsi="宋体" w:hint="eastAsia"/>
          <w:kern w:val="0"/>
          <w:sz w:val="24"/>
          <w:szCs w:val="24"/>
        </w:rPr>
        <w:t>（5）若不能满足安全要求时，则不能实施检验检测，并填写《中止检验检测通知单》，并中止检验</w:t>
      </w:r>
      <w:r>
        <w:rPr>
          <w:rFonts w:ascii="宋体" w:hAnsi="宋体" w:hint="eastAsia"/>
          <w:kern w:val="0"/>
          <w:sz w:val="24"/>
          <w:szCs w:val="24"/>
        </w:rPr>
        <w:t>。</w:t>
      </w:r>
    </w:p>
    <w:p w:rsidR="00A57D4D" w:rsidRPr="00833C12" w:rsidRDefault="00A57D4D" w:rsidP="00A57D4D">
      <w:pPr>
        <w:spacing w:line="360" w:lineRule="auto"/>
        <w:ind w:firstLineChars="200" w:firstLine="480"/>
        <w:rPr>
          <w:rFonts w:ascii="宋体" w:hAnsi="宋体"/>
          <w:kern w:val="0"/>
          <w:sz w:val="24"/>
          <w:szCs w:val="24"/>
        </w:rPr>
      </w:pPr>
      <w:r w:rsidRPr="00833C12">
        <w:rPr>
          <w:rFonts w:ascii="宋体" w:hAnsi="宋体" w:hint="eastAsia"/>
          <w:kern w:val="0"/>
          <w:sz w:val="24"/>
          <w:szCs w:val="24"/>
        </w:rPr>
        <w:t>（6）</w:t>
      </w:r>
      <w:r>
        <w:rPr>
          <w:rFonts w:ascii="宋体" w:hAnsi="宋体" w:hint="eastAsia"/>
          <w:kern w:val="0"/>
          <w:sz w:val="24"/>
          <w:szCs w:val="24"/>
        </w:rPr>
        <w:t>现场</w:t>
      </w:r>
      <w:r w:rsidRPr="00833C12">
        <w:rPr>
          <w:rFonts w:ascii="宋体" w:hAnsi="宋体" w:hint="eastAsia"/>
          <w:kern w:val="0"/>
          <w:sz w:val="24"/>
          <w:szCs w:val="24"/>
        </w:rPr>
        <w:t>负责人对上述安全要求落实情况进行监督核查</w:t>
      </w:r>
      <w:r>
        <w:rPr>
          <w:rFonts w:ascii="宋体" w:hAnsi="宋体" w:hint="eastAsia"/>
          <w:kern w:val="0"/>
          <w:sz w:val="24"/>
          <w:szCs w:val="24"/>
        </w:rPr>
        <w:t>。</w:t>
      </w:r>
    </w:p>
    <w:p w:rsidR="00A57D4D" w:rsidRPr="00DE4741" w:rsidRDefault="00A57D4D" w:rsidP="00A57D4D">
      <w:pPr>
        <w:spacing w:line="360" w:lineRule="auto"/>
        <w:rPr>
          <w:rFonts w:ascii="宋体" w:hAnsi="宋体"/>
          <w:b/>
          <w:bCs/>
          <w:sz w:val="30"/>
          <w:szCs w:val="30"/>
        </w:rPr>
      </w:pPr>
      <w:r w:rsidRPr="004E7EC4">
        <w:rPr>
          <w:rFonts w:ascii="宋体" w:hAnsi="宋体" w:hint="eastAsia"/>
          <w:b/>
          <w:bCs/>
          <w:sz w:val="30"/>
          <w:szCs w:val="30"/>
        </w:rPr>
        <w:t>2</w:t>
      </w:r>
      <w:r w:rsidRPr="00DE4741">
        <w:rPr>
          <w:rFonts w:ascii="宋体" w:hAnsi="宋体" w:hint="eastAsia"/>
          <w:b/>
          <w:bCs/>
          <w:sz w:val="30"/>
          <w:szCs w:val="30"/>
        </w:rPr>
        <w:t>危险源辨识</w:t>
      </w:r>
    </w:p>
    <w:p w:rsidR="00A57D4D" w:rsidRDefault="00A57D4D" w:rsidP="00A57D4D">
      <w:pPr>
        <w:spacing w:line="360" w:lineRule="auto"/>
        <w:ind w:firstLineChars="200" w:firstLine="480"/>
        <w:rPr>
          <w:sz w:val="24"/>
        </w:rPr>
      </w:pPr>
      <w:r>
        <w:rPr>
          <w:rFonts w:hint="eastAsia"/>
          <w:sz w:val="24"/>
        </w:rPr>
        <w:t>检验检测</w:t>
      </w:r>
      <w:r w:rsidRPr="00B3581A">
        <w:rPr>
          <w:rFonts w:hint="eastAsia"/>
          <w:sz w:val="24"/>
        </w:rPr>
        <w:t>作业现场常见的危险源有：有毒有害物质、射线源、电接触、攀高作业、物体打击、跌绊、缺氧和窒息、高温环境等，危险</w:t>
      </w:r>
      <w:proofErr w:type="gramStart"/>
      <w:r w:rsidRPr="00B3581A">
        <w:rPr>
          <w:rFonts w:hint="eastAsia"/>
          <w:sz w:val="24"/>
        </w:rPr>
        <w:t>源导致</w:t>
      </w:r>
      <w:proofErr w:type="gramEnd"/>
      <w:r w:rsidRPr="00B3581A">
        <w:rPr>
          <w:rFonts w:hint="eastAsia"/>
          <w:sz w:val="24"/>
        </w:rPr>
        <w:t>事故发生的可能性及可能后果（见表</w:t>
      </w:r>
      <w:r w:rsidRPr="00B3581A">
        <w:rPr>
          <w:rFonts w:hint="eastAsia"/>
          <w:sz w:val="24"/>
        </w:rPr>
        <w:t>1</w:t>
      </w:r>
      <w:r w:rsidRPr="00B3581A">
        <w:rPr>
          <w:rFonts w:hint="eastAsia"/>
          <w:sz w:val="24"/>
        </w:rPr>
        <w:t>）</w:t>
      </w:r>
      <w:r>
        <w:rPr>
          <w:rFonts w:hint="eastAsia"/>
          <w:sz w:val="24"/>
        </w:rPr>
        <w:t>。</w:t>
      </w:r>
    </w:p>
    <w:p w:rsidR="00A57D4D" w:rsidRPr="00B3581A" w:rsidRDefault="00A57D4D" w:rsidP="00A57D4D">
      <w:pPr>
        <w:spacing w:line="360" w:lineRule="auto"/>
        <w:ind w:firstLineChars="200" w:firstLine="480"/>
        <w:rPr>
          <w:sz w:val="24"/>
        </w:rPr>
      </w:pPr>
    </w:p>
    <w:p w:rsidR="00A57D4D" w:rsidRDefault="00A57D4D" w:rsidP="00A57D4D">
      <w:pPr>
        <w:spacing w:line="360" w:lineRule="auto"/>
        <w:ind w:firstLineChars="200" w:firstLine="480"/>
        <w:jc w:val="center"/>
        <w:rPr>
          <w:rFonts w:ascii="宋体" w:hAnsi="宋体"/>
          <w:kern w:val="0"/>
          <w:sz w:val="24"/>
        </w:rPr>
      </w:pPr>
    </w:p>
    <w:p w:rsidR="00A57D4D" w:rsidRPr="00B3581A" w:rsidRDefault="00A57D4D" w:rsidP="00A57D4D">
      <w:pPr>
        <w:spacing w:line="360" w:lineRule="auto"/>
        <w:ind w:firstLineChars="200" w:firstLine="480"/>
        <w:jc w:val="center"/>
        <w:rPr>
          <w:rFonts w:ascii="宋体" w:hAnsi="宋体"/>
          <w:kern w:val="0"/>
          <w:sz w:val="24"/>
        </w:rPr>
      </w:pPr>
      <w:r w:rsidRPr="00B3581A">
        <w:rPr>
          <w:rFonts w:ascii="宋体" w:hAnsi="宋体" w:hint="eastAsia"/>
          <w:kern w:val="0"/>
          <w:sz w:val="24"/>
        </w:rPr>
        <w:t>表1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245"/>
        <w:gridCol w:w="2381"/>
        <w:gridCol w:w="2382"/>
      </w:tblGrid>
      <w:tr w:rsidR="00A57D4D" w:rsidRPr="00B3581A" w:rsidTr="00333FA1">
        <w:trPr>
          <w:trHeight w:val="397"/>
          <w:jc w:val="center"/>
        </w:trPr>
        <w:tc>
          <w:tcPr>
            <w:tcW w:w="1346" w:type="dxa"/>
            <w:vAlign w:val="center"/>
          </w:tcPr>
          <w:p w:rsidR="00A57D4D" w:rsidRPr="0021738E" w:rsidRDefault="00A57D4D" w:rsidP="00333FA1">
            <w:pPr>
              <w:jc w:val="center"/>
            </w:pPr>
            <w:r w:rsidRPr="0021738E">
              <w:rPr>
                <w:rFonts w:hint="eastAsia"/>
              </w:rPr>
              <w:t>序号</w:t>
            </w:r>
          </w:p>
        </w:tc>
        <w:tc>
          <w:tcPr>
            <w:tcW w:w="2245" w:type="dxa"/>
            <w:vAlign w:val="center"/>
          </w:tcPr>
          <w:p w:rsidR="00A57D4D" w:rsidRPr="0021738E" w:rsidRDefault="00A57D4D" w:rsidP="00333FA1">
            <w:pPr>
              <w:jc w:val="center"/>
            </w:pPr>
            <w:r w:rsidRPr="0021738E">
              <w:rPr>
                <w:rFonts w:hint="eastAsia"/>
              </w:rPr>
              <w:t>危险源</w:t>
            </w:r>
          </w:p>
        </w:tc>
        <w:tc>
          <w:tcPr>
            <w:tcW w:w="2381" w:type="dxa"/>
            <w:vAlign w:val="center"/>
          </w:tcPr>
          <w:p w:rsidR="00A57D4D" w:rsidRPr="0021738E" w:rsidRDefault="00A57D4D" w:rsidP="00333FA1">
            <w:pPr>
              <w:jc w:val="center"/>
            </w:pPr>
            <w:r w:rsidRPr="0021738E">
              <w:rPr>
                <w:rFonts w:hint="eastAsia"/>
              </w:rPr>
              <w:t>可能性</w:t>
            </w:r>
          </w:p>
        </w:tc>
        <w:tc>
          <w:tcPr>
            <w:tcW w:w="2382" w:type="dxa"/>
            <w:vAlign w:val="center"/>
          </w:tcPr>
          <w:p w:rsidR="00A57D4D" w:rsidRPr="0021738E" w:rsidRDefault="00A57D4D" w:rsidP="00333FA1">
            <w:pPr>
              <w:jc w:val="center"/>
            </w:pPr>
            <w:r w:rsidRPr="0021738E">
              <w:rPr>
                <w:rFonts w:hint="eastAsia"/>
              </w:rPr>
              <w:t>后果</w:t>
            </w:r>
          </w:p>
        </w:tc>
      </w:tr>
      <w:tr w:rsidR="00A57D4D" w:rsidRPr="00B3581A" w:rsidTr="00333FA1">
        <w:trPr>
          <w:trHeight w:val="397"/>
          <w:jc w:val="center"/>
        </w:trPr>
        <w:tc>
          <w:tcPr>
            <w:tcW w:w="1346" w:type="dxa"/>
            <w:vAlign w:val="center"/>
          </w:tcPr>
          <w:p w:rsidR="00A57D4D" w:rsidRPr="0021738E" w:rsidRDefault="00A57D4D" w:rsidP="00333FA1">
            <w:pPr>
              <w:jc w:val="center"/>
            </w:pPr>
            <w:r w:rsidRPr="0021738E">
              <w:rPr>
                <w:rFonts w:hint="eastAsia"/>
              </w:rPr>
              <w:t>1</w:t>
            </w:r>
          </w:p>
        </w:tc>
        <w:tc>
          <w:tcPr>
            <w:tcW w:w="2245" w:type="dxa"/>
            <w:vAlign w:val="center"/>
          </w:tcPr>
          <w:p w:rsidR="00A57D4D" w:rsidRPr="0021738E" w:rsidRDefault="00A57D4D" w:rsidP="00333FA1">
            <w:pPr>
              <w:jc w:val="center"/>
            </w:pPr>
            <w:r w:rsidRPr="0021738E">
              <w:rPr>
                <w:rFonts w:hint="eastAsia"/>
              </w:rPr>
              <w:t>有毒有害物质</w:t>
            </w:r>
          </w:p>
        </w:tc>
        <w:tc>
          <w:tcPr>
            <w:tcW w:w="2381" w:type="dxa"/>
            <w:vAlign w:val="center"/>
          </w:tcPr>
          <w:p w:rsidR="00A57D4D" w:rsidRPr="0021738E" w:rsidRDefault="00A57D4D" w:rsidP="00333FA1">
            <w:pPr>
              <w:jc w:val="center"/>
            </w:pPr>
            <w:r w:rsidRPr="0021738E">
              <w:rPr>
                <w:rFonts w:hint="eastAsia"/>
              </w:rPr>
              <w:t>多</w:t>
            </w:r>
          </w:p>
        </w:tc>
        <w:tc>
          <w:tcPr>
            <w:tcW w:w="2382" w:type="dxa"/>
            <w:vAlign w:val="center"/>
          </w:tcPr>
          <w:p w:rsidR="00A57D4D" w:rsidRPr="0021738E" w:rsidRDefault="00A57D4D" w:rsidP="00333FA1">
            <w:pPr>
              <w:jc w:val="center"/>
            </w:pPr>
            <w:r w:rsidRPr="0021738E">
              <w:rPr>
                <w:rFonts w:hint="eastAsia"/>
              </w:rPr>
              <w:t>呼吸系统损伤</w:t>
            </w:r>
          </w:p>
        </w:tc>
      </w:tr>
      <w:tr w:rsidR="00A57D4D" w:rsidRPr="00B3581A" w:rsidTr="00333FA1">
        <w:trPr>
          <w:trHeight w:val="397"/>
          <w:jc w:val="center"/>
        </w:trPr>
        <w:tc>
          <w:tcPr>
            <w:tcW w:w="1346" w:type="dxa"/>
            <w:vAlign w:val="center"/>
          </w:tcPr>
          <w:p w:rsidR="00A57D4D" w:rsidRPr="0021738E" w:rsidRDefault="00A57D4D" w:rsidP="00333FA1">
            <w:pPr>
              <w:jc w:val="center"/>
            </w:pPr>
            <w:r w:rsidRPr="0021738E">
              <w:rPr>
                <w:rFonts w:hint="eastAsia"/>
              </w:rPr>
              <w:t>2</w:t>
            </w:r>
          </w:p>
        </w:tc>
        <w:tc>
          <w:tcPr>
            <w:tcW w:w="2245" w:type="dxa"/>
            <w:vAlign w:val="center"/>
          </w:tcPr>
          <w:p w:rsidR="00A57D4D" w:rsidRPr="0021738E" w:rsidRDefault="00A57D4D" w:rsidP="00333FA1">
            <w:pPr>
              <w:jc w:val="center"/>
            </w:pPr>
            <w:r w:rsidRPr="0021738E">
              <w:rPr>
                <w:rFonts w:hint="eastAsia"/>
              </w:rPr>
              <w:t>攀高作业</w:t>
            </w:r>
          </w:p>
        </w:tc>
        <w:tc>
          <w:tcPr>
            <w:tcW w:w="2381" w:type="dxa"/>
            <w:vAlign w:val="center"/>
          </w:tcPr>
          <w:p w:rsidR="00A57D4D" w:rsidRPr="0021738E" w:rsidRDefault="00A57D4D" w:rsidP="00333FA1">
            <w:pPr>
              <w:jc w:val="center"/>
            </w:pPr>
            <w:r w:rsidRPr="0021738E">
              <w:rPr>
                <w:rFonts w:hint="eastAsia"/>
              </w:rPr>
              <w:t>较多</w:t>
            </w:r>
          </w:p>
        </w:tc>
        <w:tc>
          <w:tcPr>
            <w:tcW w:w="2382" w:type="dxa"/>
            <w:vAlign w:val="center"/>
          </w:tcPr>
          <w:p w:rsidR="00A57D4D" w:rsidRPr="0021738E" w:rsidRDefault="00A57D4D" w:rsidP="00333FA1">
            <w:pPr>
              <w:jc w:val="center"/>
            </w:pPr>
            <w:r w:rsidRPr="0021738E">
              <w:rPr>
                <w:rFonts w:hint="eastAsia"/>
              </w:rPr>
              <w:t>坠落摔伤或死亡</w:t>
            </w:r>
          </w:p>
        </w:tc>
      </w:tr>
      <w:tr w:rsidR="00A57D4D" w:rsidRPr="00B3581A" w:rsidTr="00333FA1">
        <w:trPr>
          <w:trHeight w:val="397"/>
          <w:jc w:val="center"/>
        </w:trPr>
        <w:tc>
          <w:tcPr>
            <w:tcW w:w="1346" w:type="dxa"/>
            <w:vAlign w:val="center"/>
          </w:tcPr>
          <w:p w:rsidR="00A57D4D" w:rsidRPr="0021738E" w:rsidRDefault="00A57D4D" w:rsidP="00333FA1">
            <w:pPr>
              <w:jc w:val="center"/>
            </w:pPr>
            <w:r w:rsidRPr="0021738E">
              <w:rPr>
                <w:rFonts w:hint="eastAsia"/>
              </w:rPr>
              <w:t>3</w:t>
            </w:r>
          </w:p>
        </w:tc>
        <w:tc>
          <w:tcPr>
            <w:tcW w:w="2245" w:type="dxa"/>
            <w:vAlign w:val="center"/>
          </w:tcPr>
          <w:p w:rsidR="00A57D4D" w:rsidRPr="0021738E" w:rsidRDefault="00A57D4D" w:rsidP="00333FA1">
            <w:pPr>
              <w:jc w:val="center"/>
            </w:pPr>
            <w:r w:rsidRPr="0021738E">
              <w:rPr>
                <w:rFonts w:hint="eastAsia"/>
              </w:rPr>
              <w:t>电接触</w:t>
            </w:r>
          </w:p>
        </w:tc>
        <w:tc>
          <w:tcPr>
            <w:tcW w:w="2381" w:type="dxa"/>
            <w:vAlign w:val="center"/>
          </w:tcPr>
          <w:p w:rsidR="00A57D4D" w:rsidRPr="0021738E" w:rsidRDefault="00A57D4D" w:rsidP="00333FA1">
            <w:pPr>
              <w:jc w:val="center"/>
            </w:pPr>
            <w:r w:rsidRPr="0021738E">
              <w:rPr>
                <w:rFonts w:hint="eastAsia"/>
              </w:rPr>
              <w:t>较多</w:t>
            </w:r>
          </w:p>
        </w:tc>
        <w:tc>
          <w:tcPr>
            <w:tcW w:w="2382" w:type="dxa"/>
            <w:vAlign w:val="center"/>
          </w:tcPr>
          <w:p w:rsidR="00A57D4D" w:rsidRPr="0021738E" w:rsidRDefault="00A57D4D" w:rsidP="00333FA1">
            <w:pPr>
              <w:jc w:val="center"/>
            </w:pPr>
            <w:r w:rsidRPr="0021738E">
              <w:rPr>
                <w:rFonts w:hint="eastAsia"/>
              </w:rPr>
              <w:t>电伤或死亡</w:t>
            </w:r>
          </w:p>
        </w:tc>
      </w:tr>
      <w:tr w:rsidR="00A57D4D" w:rsidRPr="00B3581A" w:rsidTr="00333FA1">
        <w:trPr>
          <w:trHeight w:val="397"/>
          <w:jc w:val="center"/>
        </w:trPr>
        <w:tc>
          <w:tcPr>
            <w:tcW w:w="1346" w:type="dxa"/>
            <w:vAlign w:val="center"/>
          </w:tcPr>
          <w:p w:rsidR="00A57D4D" w:rsidRPr="0021738E" w:rsidRDefault="00A57D4D" w:rsidP="00333FA1">
            <w:pPr>
              <w:jc w:val="center"/>
            </w:pPr>
            <w:r w:rsidRPr="0021738E">
              <w:rPr>
                <w:rFonts w:hint="eastAsia"/>
              </w:rPr>
              <w:t>4</w:t>
            </w:r>
          </w:p>
        </w:tc>
        <w:tc>
          <w:tcPr>
            <w:tcW w:w="2245" w:type="dxa"/>
            <w:vAlign w:val="center"/>
          </w:tcPr>
          <w:p w:rsidR="00A57D4D" w:rsidRPr="0021738E" w:rsidRDefault="00A57D4D" w:rsidP="00333FA1">
            <w:pPr>
              <w:jc w:val="center"/>
            </w:pPr>
            <w:r w:rsidRPr="0021738E">
              <w:rPr>
                <w:rFonts w:hint="eastAsia"/>
              </w:rPr>
              <w:t>物体打击</w:t>
            </w:r>
          </w:p>
        </w:tc>
        <w:tc>
          <w:tcPr>
            <w:tcW w:w="2381" w:type="dxa"/>
            <w:vAlign w:val="center"/>
          </w:tcPr>
          <w:p w:rsidR="00A57D4D" w:rsidRPr="0021738E" w:rsidRDefault="00A57D4D" w:rsidP="00333FA1">
            <w:pPr>
              <w:jc w:val="center"/>
            </w:pPr>
            <w:r w:rsidRPr="0021738E">
              <w:rPr>
                <w:rFonts w:hint="eastAsia"/>
              </w:rPr>
              <w:t>较多</w:t>
            </w:r>
          </w:p>
        </w:tc>
        <w:tc>
          <w:tcPr>
            <w:tcW w:w="2382" w:type="dxa"/>
            <w:vAlign w:val="center"/>
          </w:tcPr>
          <w:p w:rsidR="00A57D4D" w:rsidRPr="0021738E" w:rsidRDefault="00A57D4D" w:rsidP="00333FA1">
            <w:pPr>
              <w:jc w:val="center"/>
            </w:pPr>
            <w:r w:rsidRPr="0021738E">
              <w:rPr>
                <w:rFonts w:hint="eastAsia"/>
              </w:rPr>
              <w:t>砸伤或死亡</w:t>
            </w:r>
          </w:p>
        </w:tc>
      </w:tr>
      <w:tr w:rsidR="00A57D4D" w:rsidRPr="00B3581A" w:rsidTr="00333FA1">
        <w:trPr>
          <w:trHeight w:val="397"/>
          <w:jc w:val="center"/>
        </w:trPr>
        <w:tc>
          <w:tcPr>
            <w:tcW w:w="1346" w:type="dxa"/>
            <w:vAlign w:val="center"/>
          </w:tcPr>
          <w:p w:rsidR="00A57D4D" w:rsidRPr="0021738E" w:rsidRDefault="00A57D4D" w:rsidP="00333FA1">
            <w:pPr>
              <w:jc w:val="center"/>
            </w:pPr>
            <w:r w:rsidRPr="0021738E">
              <w:rPr>
                <w:rFonts w:hint="eastAsia"/>
              </w:rPr>
              <w:t>5</w:t>
            </w:r>
          </w:p>
        </w:tc>
        <w:tc>
          <w:tcPr>
            <w:tcW w:w="2245" w:type="dxa"/>
            <w:vAlign w:val="center"/>
          </w:tcPr>
          <w:p w:rsidR="00A57D4D" w:rsidRPr="0021738E" w:rsidRDefault="00A57D4D" w:rsidP="00333FA1">
            <w:pPr>
              <w:jc w:val="center"/>
            </w:pPr>
            <w:r w:rsidRPr="0021738E">
              <w:rPr>
                <w:rFonts w:hint="eastAsia"/>
              </w:rPr>
              <w:t>射线源</w:t>
            </w:r>
          </w:p>
        </w:tc>
        <w:tc>
          <w:tcPr>
            <w:tcW w:w="2381" w:type="dxa"/>
            <w:vAlign w:val="center"/>
          </w:tcPr>
          <w:p w:rsidR="00A57D4D" w:rsidRPr="0021738E" w:rsidRDefault="00A57D4D" w:rsidP="00333FA1">
            <w:pPr>
              <w:jc w:val="center"/>
            </w:pPr>
            <w:r w:rsidRPr="0021738E">
              <w:rPr>
                <w:rFonts w:hint="eastAsia"/>
              </w:rPr>
              <w:t>较多</w:t>
            </w:r>
          </w:p>
        </w:tc>
        <w:tc>
          <w:tcPr>
            <w:tcW w:w="2382" w:type="dxa"/>
            <w:vAlign w:val="center"/>
          </w:tcPr>
          <w:p w:rsidR="00A57D4D" w:rsidRPr="0021738E" w:rsidRDefault="00A57D4D" w:rsidP="00333FA1">
            <w:pPr>
              <w:jc w:val="center"/>
            </w:pPr>
            <w:r w:rsidRPr="0021738E">
              <w:rPr>
                <w:rFonts w:hint="eastAsia"/>
              </w:rPr>
              <w:t>辐射损伤</w:t>
            </w:r>
          </w:p>
        </w:tc>
      </w:tr>
      <w:tr w:rsidR="00A57D4D" w:rsidRPr="00B3581A" w:rsidTr="00333FA1">
        <w:trPr>
          <w:trHeight w:val="397"/>
          <w:jc w:val="center"/>
        </w:trPr>
        <w:tc>
          <w:tcPr>
            <w:tcW w:w="1346" w:type="dxa"/>
            <w:vAlign w:val="center"/>
          </w:tcPr>
          <w:p w:rsidR="00A57D4D" w:rsidRPr="0021738E" w:rsidRDefault="00A57D4D" w:rsidP="00333FA1">
            <w:pPr>
              <w:jc w:val="center"/>
            </w:pPr>
            <w:r w:rsidRPr="0021738E">
              <w:rPr>
                <w:rFonts w:hint="eastAsia"/>
              </w:rPr>
              <w:t>6</w:t>
            </w:r>
          </w:p>
        </w:tc>
        <w:tc>
          <w:tcPr>
            <w:tcW w:w="2245" w:type="dxa"/>
            <w:vAlign w:val="center"/>
          </w:tcPr>
          <w:p w:rsidR="00A57D4D" w:rsidRPr="0021738E" w:rsidRDefault="00A57D4D" w:rsidP="00333FA1">
            <w:pPr>
              <w:jc w:val="center"/>
            </w:pPr>
            <w:proofErr w:type="gramStart"/>
            <w:r w:rsidRPr="0021738E">
              <w:rPr>
                <w:rFonts w:hint="eastAsia"/>
              </w:rPr>
              <w:t>跌绊</w:t>
            </w:r>
            <w:proofErr w:type="gramEnd"/>
          </w:p>
        </w:tc>
        <w:tc>
          <w:tcPr>
            <w:tcW w:w="2381" w:type="dxa"/>
            <w:vAlign w:val="center"/>
          </w:tcPr>
          <w:p w:rsidR="00A57D4D" w:rsidRPr="0021738E" w:rsidRDefault="00A57D4D" w:rsidP="00333FA1">
            <w:pPr>
              <w:jc w:val="center"/>
            </w:pPr>
            <w:r w:rsidRPr="0021738E">
              <w:rPr>
                <w:rFonts w:hint="eastAsia"/>
              </w:rPr>
              <w:t>较多</w:t>
            </w:r>
          </w:p>
        </w:tc>
        <w:tc>
          <w:tcPr>
            <w:tcW w:w="2382" w:type="dxa"/>
            <w:vAlign w:val="center"/>
          </w:tcPr>
          <w:p w:rsidR="00A57D4D" w:rsidRPr="0021738E" w:rsidRDefault="00A57D4D" w:rsidP="00333FA1">
            <w:pPr>
              <w:jc w:val="center"/>
            </w:pPr>
            <w:r w:rsidRPr="0021738E">
              <w:rPr>
                <w:rFonts w:hint="eastAsia"/>
              </w:rPr>
              <w:t>跌伤</w:t>
            </w:r>
          </w:p>
        </w:tc>
      </w:tr>
      <w:tr w:rsidR="00A57D4D" w:rsidRPr="00B3581A" w:rsidTr="00333FA1">
        <w:trPr>
          <w:trHeight w:val="397"/>
          <w:jc w:val="center"/>
        </w:trPr>
        <w:tc>
          <w:tcPr>
            <w:tcW w:w="1346" w:type="dxa"/>
            <w:vAlign w:val="center"/>
          </w:tcPr>
          <w:p w:rsidR="00A57D4D" w:rsidRPr="0021738E" w:rsidRDefault="00A57D4D" w:rsidP="00333FA1">
            <w:pPr>
              <w:jc w:val="center"/>
            </w:pPr>
            <w:r w:rsidRPr="0021738E">
              <w:rPr>
                <w:rFonts w:hint="eastAsia"/>
              </w:rPr>
              <w:t>7</w:t>
            </w:r>
          </w:p>
        </w:tc>
        <w:tc>
          <w:tcPr>
            <w:tcW w:w="2245" w:type="dxa"/>
            <w:vAlign w:val="center"/>
          </w:tcPr>
          <w:p w:rsidR="00A57D4D" w:rsidRPr="0021738E" w:rsidRDefault="00A57D4D" w:rsidP="00333FA1">
            <w:pPr>
              <w:jc w:val="center"/>
            </w:pPr>
            <w:r w:rsidRPr="0021738E">
              <w:rPr>
                <w:rFonts w:hint="eastAsia"/>
              </w:rPr>
              <w:t>缺氧和窒息</w:t>
            </w:r>
          </w:p>
        </w:tc>
        <w:tc>
          <w:tcPr>
            <w:tcW w:w="2381" w:type="dxa"/>
            <w:vAlign w:val="center"/>
          </w:tcPr>
          <w:p w:rsidR="00A57D4D" w:rsidRPr="0021738E" w:rsidRDefault="00A57D4D" w:rsidP="00333FA1">
            <w:pPr>
              <w:jc w:val="center"/>
            </w:pPr>
            <w:r w:rsidRPr="0021738E">
              <w:rPr>
                <w:rFonts w:hint="eastAsia"/>
              </w:rPr>
              <w:t>少</w:t>
            </w:r>
          </w:p>
        </w:tc>
        <w:tc>
          <w:tcPr>
            <w:tcW w:w="2382" w:type="dxa"/>
            <w:vAlign w:val="center"/>
          </w:tcPr>
          <w:p w:rsidR="00A57D4D" w:rsidRPr="0021738E" w:rsidRDefault="00A57D4D" w:rsidP="00333FA1">
            <w:pPr>
              <w:jc w:val="center"/>
            </w:pPr>
            <w:r w:rsidRPr="0021738E">
              <w:rPr>
                <w:rFonts w:hint="eastAsia"/>
              </w:rPr>
              <w:t>人体损伤或死亡</w:t>
            </w:r>
          </w:p>
        </w:tc>
      </w:tr>
      <w:tr w:rsidR="00A57D4D" w:rsidRPr="00B3581A" w:rsidTr="00333FA1">
        <w:trPr>
          <w:trHeight w:val="397"/>
          <w:jc w:val="center"/>
        </w:trPr>
        <w:tc>
          <w:tcPr>
            <w:tcW w:w="1346" w:type="dxa"/>
            <w:vAlign w:val="center"/>
          </w:tcPr>
          <w:p w:rsidR="00A57D4D" w:rsidRPr="0021738E" w:rsidRDefault="00A57D4D" w:rsidP="00333FA1">
            <w:pPr>
              <w:jc w:val="center"/>
            </w:pPr>
            <w:r w:rsidRPr="0021738E">
              <w:rPr>
                <w:rFonts w:hint="eastAsia"/>
              </w:rPr>
              <w:t>8</w:t>
            </w:r>
          </w:p>
        </w:tc>
        <w:tc>
          <w:tcPr>
            <w:tcW w:w="2245" w:type="dxa"/>
            <w:vAlign w:val="center"/>
          </w:tcPr>
          <w:p w:rsidR="00A57D4D" w:rsidRPr="0021738E" w:rsidRDefault="00A57D4D" w:rsidP="00333FA1">
            <w:pPr>
              <w:jc w:val="center"/>
            </w:pPr>
            <w:r w:rsidRPr="0021738E">
              <w:rPr>
                <w:rFonts w:hint="eastAsia"/>
              </w:rPr>
              <w:t>高温环境</w:t>
            </w:r>
          </w:p>
        </w:tc>
        <w:tc>
          <w:tcPr>
            <w:tcW w:w="2381" w:type="dxa"/>
            <w:vAlign w:val="center"/>
          </w:tcPr>
          <w:p w:rsidR="00A57D4D" w:rsidRPr="0021738E" w:rsidRDefault="00A57D4D" w:rsidP="00333FA1">
            <w:pPr>
              <w:jc w:val="center"/>
            </w:pPr>
            <w:r w:rsidRPr="0021738E">
              <w:rPr>
                <w:rFonts w:hint="eastAsia"/>
              </w:rPr>
              <w:t>少</w:t>
            </w:r>
          </w:p>
        </w:tc>
        <w:tc>
          <w:tcPr>
            <w:tcW w:w="2382" w:type="dxa"/>
            <w:vAlign w:val="center"/>
          </w:tcPr>
          <w:p w:rsidR="00A57D4D" w:rsidRPr="0021738E" w:rsidRDefault="00A57D4D" w:rsidP="00333FA1">
            <w:pPr>
              <w:jc w:val="center"/>
            </w:pPr>
            <w:r w:rsidRPr="0021738E">
              <w:rPr>
                <w:rFonts w:hint="eastAsia"/>
              </w:rPr>
              <w:t>身体不适或烫伤</w:t>
            </w:r>
          </w:p>
        </w:tc>
      </w:tr>
    </w:tbl>
    <w:p w:rsidR="00A57D4D" w:rsidRPr="00B17C08" w:rsidRDefault="00A57D4D" w:rsidP="00A57D4D">
      <w:pPr>
        <w:spacing w:line="360" w:lineRule="auto"/>
        <w:rPr>
          <w:rFonts w:ascii="宋体" w:hAnsi="宋体"/>
          <w:b/>
          <w:bCs/>
          <w:sz w:val="30"/>
          <w:szCs w:val="30"/>
        </w:rPr>
      </w:pPr>
      <w:bookmarkStart w:id="0" w:name="_GoBack"/>
      <w:bookmarkEnd w:id="0"/>
      <w:r>
        <w:rPr>
          <w:rFonts w:ascii="宋体" w:hAnsi="宋体" w:hint="eastAsia"/>
          <w:b/>
          <w:bCs/>
          <w:sz w:val="30"/>
          <w:szCs w:val="30"/>
        </w:rPr>
        <w:t>3</w:t>
      </w:r>
      <w:r w:rsidRPr="00B17C08">
        <w:rPr>
          <w:rFonts w:ascii="宋体" w:hAnsi="宋体" w:hint="eastAsia"/>
          <w:b/>
          <w:bCs/>
          <w:sz w:val="30"/>
          <w:szCs w:val="30"/>
        </w:rPr>
        <w:t>安全</w:t>
      </w:r>
      <w:r>
        <w:rPr>
          <w:rFonts w:ascii="宋体" w:hAnsi="宋体" w:hint="eastAsia"/>
          <w:b/>
          <w:bCs/>
          <w:sz w:val="30"/>
          <w:szCs w:val="30"/>
        </w:rPr>
        <w:t>防护要求</w:t>
      </w:r>
    </w:p>
    <w:p w:rsidR="00A57D4D" w:rsidRDefault="00A57D4D" w:rsidP="00A57D4D">
      <w:pPr>
        <w:spacing w:line="360" w:lineRule="auto"/>
        <w:ind w:firstLineChars="200" w:firstLine="480"/>
        <w:rPr>
          <w:rFonts w:ascii="宋体" w:hAnsi="宋体"/>
          <w:kern w:val="0"/>
          <w:sz w:val="24"/>
          <w:szCs w:val="24"/>
        </w:rPr>
      </w:pPr>
      <w:r>
        <w:rPr>
          <w:rFonts w:hint="eastAsia"/>
          <w:sz w:val="24"/>
        </w:rPr>
        <w:lastRenderedPageBreak/>
        <w:t>对于检验检测</w:t>
      </w:r>
      <w:r w:rsidRPr="00B3581A">
        <w:rPr>
          <w:rFonts w:hint="eastAsia"/>
          <w:sz w:val="24"/>
        </w:rPr>
        <w:t>作业现场常见的危险源</w:t>
      </w:r>
      <w:r>
        <w:rPr>
          <w:rFonts w:hint="eastAsia"/>
          <w:sz w:val="24"/>
        </w:rPr>
        <w:t>及</w:t>
      </w:r>
      <w:r w:rsidRPr="00B3581A">
        <w:rPr>
          <w:rFonts w:hint="eastAsia"/>
          <w:sz w:val="24"/>
        </w:rPr>
        <w:t>危险</w:t>
      </w:r>
      <w:proofErr w:type="gramStart"/>
      <w:r w:rsidRPr="00B3581A">
        <w:rPr>
          <w:rFonts w:hint="eastAsia"/>
          <w:sz w:val="24"/>
        </w:rPr>
        <w:t>源导致</w:t>
      </w:r>
      <w:proofErr w:type="gramEnd"/>
      <w:r w:rsidRPr="00B3581A">
        <w:rPr>
          <w:rFonts w:hint="eastAsia"/>
          <w:sz w:val="24"/>
        </w:rPr>
        <w:t>事故发生的可能性及可能后果</w:t>
      </w:r>
      <w:r>
        <w:rPr>
          <w:rFonts w:hint="eastAsia"/>
          <w:sz w:val="24"/>
        </w:rPr>
        <w:t>，应做好如下安全防护。</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（1） 检验人员在进行锅炉检验前应穿戴好防酸、防碱、防潮、透气的连体工作服、手套、绝缘鞋、防震、防尘、防撞击的安全帽、安全带；定期检验还应戴好防毒面具、防护镜、头灯、攀登自锁器、护肘、护膝、缺氧报警仪等安全防护用品器具。检验现场应放置警示标记，检验员必须了解所检锅炉的结构特点及检验现场是否存在不安全因素。对垃圾焚烧锅炉或者其他存在特殊有毒有害物质（二噁英、酸性气体、卤化物）的电站锅炉内部检验时，检验人员应做好必要的安全防护，如防化服及过滤有害物质的封闭式呼吸面罩等；</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（2） 检验人员在进入锅筒（锅壳）内部工作前，必须采取可靠措施将连接其他运行锅炉的蒸汽、给水、排污等管道全部可靠地隔开，且必须将锅筒（锅壳）上的人孔和集箱上的手孔打开，将锅筒（锅壳）内的水放净，并且使锅筒（锅壳）内部有良好的通风。</w:t>
      </w:r>
      <w:proofErr w:type="gramStart"/>
      <w:r w:rsidRPr="00DE4741">
        <w:rPr>
          <w:rFonts w:ascii="宋体" w:hAnsi="宋体" w:hint="eastAsia"/>
          <w:kern w:val="0"/>
          <w:sz w:val="24"/>
          <w:szCs w:val="24"/>
        </w:rPr>
        <w:t>且锅筒</w:t>
      </w:r>
      <w:proofErr w:type="gramEnd"/>
      <w:r w:rsidRPr="00DE4741">
        <w:rPr>
          <w:rFonts w:ascii="宋体" w:hAnsi="宋体" w:hint="eastAsia"/>
          <w:kern w:val="0"/>
          <w:sz w:val="24"/>
          <w:szCs w:val="24"/>
        </w:rPr>
        <w:t>（锅壳）外应有人监护；</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（3） 检验人员在进入烟道或燃烧室工作前，必须进行通风，并将与总烟道或其他运行的烟道相连的烟道</w:t>
      </w:r>
      <w:proofErr w:type="gramStart"/>
      <w:r w:rsidRPr="00DE4741">
        <w:rPr>
          <w:rFonts w:ascii="宋体" w:hAnsi="宋体" w:hint="eastAsia"/>
          <w:kern w:val="0"/>
          <w:sz w:val="24"/>
          <w:szCs w:val="24"/>
        </w:rPr>
        <w:t>闸门关</w:t>
      </w:r>
      <w:proofErr w:type="gramEnd"/>
      <w:r w:rsidRPr="00DE4741">
        <w:rPr>
          <w:rFonts w:ascii="宋体" w:hAnsi="宋体" w:hint="eastAsia"/>
          <w:kern w:val="0"/>
          <w:sz w:val="24"/>
          <w:szCs w:val="24"/>
        </w:rPr>
        <w:t>严密，以防毒、防火、防爆。对垃圾焚烧炉或者其他存在有毒有害物质的锅炉，将有毒有害物质清理干净；</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（4） 用油或气体作燃料的锅炉，应可靠地隔断油、气的来源并进行通风置换；</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（5） 检验人员在锅筒（锅壳）和潮湿的烟道内工作而使用电灯照明时，照明电压应不超过24V；在比较干燥的烟道内，应有妥善的安全措施，可采用不高于36V的照明电压；</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（6） 常用设备和照明用的设备电源电压应符合院《安全管理手册》及GB/T3805-2008《特低电压（ELV）限值》的要求，禁止使用明火照明；</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（7） 坠落高度基准面2米以上（含2米）进行检验检测工作时，检验检测人员应系好安全带、戴好安全帽，安全带必须系挂在施工作业面上方的牢固构件上，不得系挂在有尖锐棱角的部位。安全带系挂下方应有足够的净空。安全带应高挂（系）低用，不得采用低于腰部水平的系挂方法，严禁用绳子捆在腰部代替安全带；安全带未挂时，应将挂绳系牢，不得拖挂；</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（8） 对于需要登高检验作业时，如无固定平台和扶梯，应临时搭设脚手架</w:t>
      </w:r>
      <w:r w:rsidRPr="00DE4741">
        <w:rPr>
          <w:rFonts w:ascii="宋体" w:hAnsi="宋体" w:hint="eastAsia"/>
          <w:kern w:val="0"/>
          <w:sz w:val="24"/>
          <w:szCs w:val="24"/>
        </w:rPr>
        <w:lastRenderedPageBreak/>
        <w:t>和扶梯，脚手架和扶梯必须固定，</w:t>
      </w:r>
      <w:proofErr w:type="gramStart"/>
      <w:r w:rsidRPr="00DE4741">
        <w:rPr>
          <w:rFonts w:ascii="宋体" w:hAnsi="宋体" w:hint="eastAsia"/>
          <w:kern w:val="0"/>
          <w:sz w:val="24"/>
          <w:szCs w:val="24"/>
        </w:rPr>
        <w:t>经安全</w:t>
      </w:r>
      <w:proofErr w:type="gramEnd"/>
      <w:r w:rsidRPr="00DE4741">
        <w:rPr>
          <w:rFonts w:ascii="宋体" w:hAnsi="宋体" w:hint="eastAsia"/>
          <w:kern w:val="0"/>
          <w:sz w:val="24"/>
          <w:szCs w:val="24"/>
        </w:rPr>
        <w:t>验收合格；</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（9） 现场进行射线探伤时，应隔离出透照区，设置安全标志，检验人员应远离透照区；</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（10） 锅炉进行水压试验时，检验人员应检查水压试验现场是否符合有关规定，检验人员应在安全的地方检查水压试验；</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（11） 设备内部装置应拆除或固定牢靠，注意碰撞和滑动；</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（12） 检验设备温度应在35度以下，并通风良好；</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（13） 如做功能试验，应由设备使用单位人员操作，操作时应注意安全；</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（14） 登高作业时应注意扶梯、围拦可靠性，避免登空。</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（5） 松动的砌体应预先打落或作可靠的防护，检查保温层脱落的部位应注意不被烫伤；</w:t>
      </w:r>
    </w:p>
    <w:p w:rsidR="00A57D4D" w:rsidRPr="00DE4741"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（16） 垃圾焚烧锅炉或者其他存在特殊有毒有害物质（二噁英、酸性气体、卤化物）的电站锅炉内部检验前，使用单位应做好检验前期处理工作：对炉膛及烟道内部进行刮渣、冲洗、空气流通等措施，保证锅炉内部有毒有害气体达到相应安全标准；</w:t>
      </w:r>
    </w:p>
    <w:p w:rsidR="00A57D4D" w:rsidRDefault="00A57D4D" w:rsidP="00A57D4D">
      <w:pPr>
        <w:spacing w:line="360" w:lineRule="auto"/>
        <w:ind w:firstLineChars="200" w:firstLine="480"/>
        <w:rPr>
          <w:rFonts w:ascii="宋体" w:hAnsi="宋体"/>
          <w:kern w:val="0"/>
          <w:sz w:val="24"/>
          <w:szCs w:val="24"/>
        </w:rPr>
      </w:pPr>
      <w:r w:rsidRPr="00DE4741">
        <w:rPr>
          <w:rFonts w:ascii="宋体" w:hAnsi="宋体" w:hint="eastAsia"/>
          <w:kern w:val="0"/>
          <w:sz w:val="24"/>
          <w:szCs w:val="24"/>
        </w:rPr>
        <w:t>（17） 检验人员必须遵守作业现场的有关安全操作规章以及</w:t>
      </w:r>
      <w:proofErr w:type="gramStart"/>
      <w:r w:rsidRPr="00DE4741">
        <w:rPr>
          <w:rFonts w:ascii="宋体" w:hAnsi="宋体" w:hint="eastAsia"/>
          <w:kern w:val="0"/>
          <w:sz w:val="24"/>
          <w:szCs w:val="24"/>
        </w:rPr>
        <w:t>本安全</w:t>
      </w:r>
      <w:proofErr w:type="gramEnd"/>
      <w:r w:rsidRPr="00DE4741">
        <w:rPr>
          <w:rFonts w:ascii="宋体" w:hAnsi="宋体" w:hint="eastAsia"/>
          <w:kern w:val="0"/>
          <w:sz w:val="24"/>
          <w:szCs w:val="24"/>
        </w:rPr>
        <w:t>技术要求，对自己的安全负责。检验工作结束后，应清点所携带的工具，以防遗留在锅炉内。</w:t>
      </w:r>
    </w:p>
    <w:p w:rsidR="00A57D4D" w:rsidRPr="00F06272" w:rsidRDefault="00A57D4D" w:rsidP="00A57D4D">
      <w:pPr>
        <w:spacing w:line="360" w:lineRule="auto"/>
        <w:ind w:firstLineChars="200" w:firstLine="480"/>
        <w:rPr>
          <w:rFonts w:ascii="宋体" w:hAnsi="宋体"/>
          <w:kern w:val="0"/>
          <w:sz w:val="24"/>
          <w:szCs w:val="24"/>
        </w:rPr>
      </w:pPr>
      <w:r>
        <w:rPr>
          <w:rFonts w:ascii="宋体" w:hAnsi="宋体" w:hint="eastAsia"/>
          <w:kern w:val="0"/>
          <w:sz w:val="24"/>
          <w:szCs w:val="24"/>
        </w:rPr>
        <w:t>5.2</w:t>
      </w:r>
      <w:r>
        <w:rPr>
          <w:rFonts w:hint="eastAsia"/>
          <w:sz w:val="24"/>
        </w:rPr>
        <w:t>基本安全措施包括（见表</w:t>
      </w:r>
      <w:r>
        <w:rPr>
          <w:rFonts w:hint="eastAsia"/>
          <w:sz w:val="24"/>
        </w:rPr>
        <w:t>2</w:t>
      </w:r>
      <w:r>
        <w:rPr>
          <w:rFonts w:hint="eastAsia"/>
          <w:sz w:val="24"/>
        </w:rPr>
        <w:t>）。</w:t>
      </w:r>
    </w:p>
    <w:p w:rsidR="00A57D4D" w:rsidRPr="009550A6" w:rsidRDefault="00A57D4D" w:rsidP="00A57D4D">
      <w:pPr>
        <w:spacing w:line="360" w:lineRule="auto"/>
        <w:ind w:firstLineChars="200" w:firstLine="480"/>
        <w:jc w:val="center"/>
        <w:rPr>
          <w:rFonts w:ascii="宋体" w:hAnsi="宋体"/>
          <w:kern w:val="0"/>
          <w:sz w:val="24"/>
        </w:rPr>
      </w:pPr>
      <w:r w:rsidRPr="009550A6">
        <w:rPr>
          <w:rFonts w:ascii="宋体" w:hAnsi="宋体"/>
          <w:kern w:val="0"/>
          <w:sz w:val="24"/>
        </w:rPr>
        <w:t>表</w:t>
      </w:r>
      <w:r w:rsidRPr="009550A6">
        <w:rPr>
          <w:rFonts w:ascii="宋体" w:hAnsi="宋体" w:hint="eastAsia"/>
          <w:kern w:val="0"/>
          <w:sz w:val="24"/>
        </w:rPr>
        <w:t xml:space="preserve"> 2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4678"/>
        <w:gridCol w:w="708"/>
      </w:tblGrid>
      <w:tr w:rsidR="00A57D4D" w:rsidTr="00333FA1">
        <w:trPr>
          <w:trHeight w:hRule="exact" w:val="454"/>
          <w:tblHeader/>
          <w:jc w:val="center"/>
        </w:trPr>
        <w:tc>
          <w:tcPr>
            <w:tcW w:w="704" w:type="dxa"/>
            <w:vAlign w:val="center"/>
          </w:tcPr>
          <w:p w:rsidR="00A57D4D" w:rsidRPr="0021738E" w:rsidRDefault="00A57D4D" w:rsidP="00333FA1">
            <w:pPr>
              <w:spacing w:line="360" w:lineRule="auto"/>
            </w:pPr>
            <w:r w:rsidRPr="0021738E">
              <w:t>序号</w:t>
            </w:r>
          </w:p>
        </w:tc>
        <w:tc>
          <w:tcPr>
            <w:tcW w:w="2410" w:type="dxa"/>
            <w:vAlign w:val="center"/>
          </w:tcPr>
          <w:p w:rsidR="00A57D4D" w:rsidRPr="0021738E" w:rsidRDefault="00A57D4D" w:rsidP="00333FA1">
            <w:pPr>
              <w:spacing w:line="360" w:lineRule="auto"/>
            </w:pPr>
            <w:r w:rsidRPr="0021738E">
              <w:t>工作项目</w:t>
            </w:r>
          </w:p>
        </w:tc>
        <w:tc>
          <w:tcPr>
            <w:tcW w:w="4678" w:type="dxa"/>
            <w:vAlign w:val="center"/>
          </w:tcPr>
          <w:p w:rsidR="00A57D4D" w:rsidRPr="0021738E" w:rsidRDefault="00A57D4D" w:rsidP="00333FA1">
            <w:pPr>
              <w:spacing w:line="360" w:lineRule="auto"/>
            </w:pPr>
            <w:r w:rsidRPr="0021738E">
              <w:t>工作内容及要求</w:t>
            </w:r>
          </w:p>
        </w:tc>
        <w:tc>
          <w:tcPr>
            <w:tcW w:w="708" w:type="dxa"/>
            <w:vAlign w:val="center"/>
          </w:tcPr>
          <w:p w:rsidR="00A57D4D" w:rsidRPr="0021738E" w:rsidRDefault="00A57D4D" w:rsidP="00333FA1">
            <w:pPr>
              <w:spacing w:line="360" w:lineRule="auto"/>
            </w:pPr>
            <w:r w:rsidRPr="0021738E">
              <w:t>备注</w:t>
            </w:r>
          </w:p>
        </w:tc>
      </w:tr>
      <w:tr w:rsidR="00A57D4D" w:rsidTr="00333FA1">
        <w:trPr>
          <w:trHeight w:hRule="exact" w:val="454"/>
          <w:jc w:val="center"/>
        </w:trPr>
        <w:tc>
          <w:tcPr>
            <w:tcW w:w="704" w:type="dxa"/>
            <w:vAlign w:val="center"/>
          </w:tcPr>
          <w:p w:rsidR="00A57D4D" w:rsidRPr="0021738E" w:rsidRDefault="00A57D4D" w:rsidP="00333FA1">
            <w:pPr>
              <w:spacing w:line="360" w:lineRule="auto"/>
            </w:pPr>
            <w:r w:rsidRPr="0021738E">
              <w:rPr>
                <w:rFonts w:hint="eastAsia"/>
              </w:rPr>
              <w:t>1</w:t>
            </w:r>
          </w:p>
        </w:tc>
        <w:tc>
          <w:tcPr>
            <w:tcW w:w="2410" w:type="dxa"/>
            <w:vAlign w:val="center"/>
          </w:tcPr>
          <w:p w:rsidR="00A57D4D" w:rsidRPr="0021738E" w:rsidRDefault="00A57D4D" w:rsidP="00333FA1">
            <w:pPr>
              <w:spacing w:line="360" w:lineRule="auto"/>
            </w:pPr>
            <w:r w:rsidRPr="0021738E">
              <w:t>危险源辨识</w:t>
            </w:r>
          </w:p>
        </w:tc>
        <w:tc>
          <w:tcPr>
            <w:tcW w:w="4678" w:type="dxa"/>
            <w:vAlign w:val="center"/>
          </w:tcPr>
          <w:p w:rsidR="00A57D4D" w:rsidRPr="0021738E" w:rsidRDefault="00A57D4D" w:rsidP="00333FA1">
            <w:pPr>
              <w:spacing w:line="360" w:lineRule="auto"/>
            </w:pPr>
            <w:r w:rsidRPr="0021738E">
              <w:t>对照表</w:t>
            </w:r>
            <w:r w:rsidRPr="0021738E">
              <w:rPr>
                <w:rFonts w:hint="eastAsia"/>
              </w:rPr>
              <w:t>1</w:t>
            </w:r>
            <w:r w:rsidRPr="0021738E">
              <w:t>对现场危险源进行辨识。</w:t>
            </w:r>
          </w:p>
        </w:tc>
        <w:tc>
          <w:tcPr>
            <w:tcW w:w="708" w:type="dxa"/>
            <w:vAlign w:val="center"/>
          </w:tcPr>
          <w:p w:rsidR="00A57D4D" w:rsidRPr="0021738E" w:rsidRDefault="00A57D4D" w:rsidP="00333FA1">
            <w:pPr>
              <w:spacing w:line="360" w:lineRule="auto"/>
            </w:pPr>
          </w:p>
        </w:tc>
      </w:tr>
      <w:tr w:rsidR="00A57D4D" w:rsidTr="00333FA1">
        <w:trPr>
          <w:trHeight w:hRule="exact" w:val="454"/>
          <w:jc w:val="center"/>
        </w:trPr>
        <w:tc>
          <w:tcPr>
            <w:tcW w:w="704" w:type="dxa"/>
            <w:vAlign w:val="center"/>
          </w:tcPr>
          <w:p w:rsidR="00A57D4D" w:rsidRPr="0021738E" w:rsidRDefault="00A57D4D" w:rsidP="00333FA1">
            <w:pPr>
              <w:spacing w:line="360" w:lineRule="auto"/>
            </w:pPr>
            <w:r w:rsidRPr="0021738E">
              <w:rPr>
                <w:rFonts w:hint="eastAsia"/>
              </w:rPr>
              <w:t>2</w:t>
            </w:r>
          </w:p>
        </w:tc>
        <w:tc>
          <w:tcPr>
            <w:tcW w:w="2410" w:type="dxa"/>
            <w:vAlign w:val="center"/>
          </w:tcPr>
          <w:p w:rsidR="00A57D4D" w:rsidRPr="0021738E" w:rsidRDefault="00A57D4D" w:rsidP="00333FA1">
            <w:pPr>
              <w:spacing w:line="360" w:lineRule="auto"/>
            </w:pPr>
            <w:r w:rsidRPr="0021738E">
              <w:t>安全</w:t>
            </w:r>
            <w:r w:rsidRPr="0021738E">
              <w:rPr>
                <w:rFonts w:hint="eastAsia"/>
              </w:rPr>
              <w:t>知识学习</w:t>
            </w:r>
          </w:p>
        </w:tc>
        <w:tc>
          <w:tcPr>
            <w:tcW w:w="4678" w:type="dxa"/>
            <w:vAlign w:val="center"/>
          </w:tcPr>
          <w:p w:rsidR="00A57D4D" w:rsidRPr="0021738E" w:rsidRDefault="00A57D4D" w:rsidP="00333FA1">
            <w:pPr>
              <w:spacing w:line="360" w:lineRule="auto"/>
            </w:pPr>
            <w:r w:rsidRPr="0021738E">
              <w:t>项目</w:t>
            </w:r>
            <w:r w:rsidRPr="0021738E">
              <w:rPr>
                <w:rFonts w:hint="eastAsia"/>
              </w:rPr>
              <w:t>开展前监检人员自行进行</w:t>
            </w:r>
            <w:r w:rsidRPr="0021738E">
              <w:t>安全</w:t>
            </w:r>
            <w:r w:rsidRPr="0021738E">
              <w:rPr>
                <w:rFonts w:hint="eastAsia"/>
              </w:rPr>
              <w:t>知识学习</w:t>
            </w:r>
            <w:r w:rsidRPr="0021738E">
              <w:t>。</w:t>
            </w:r>
          </w:p>
        </w:tc>
        <w:tc>
          <w:tcPr>
            <w:tcW w:w="708" w:type="dxa"/>
            <w:vAlign w:val="center"/>
          </w:tcPr>
          <w:p w:rsidR="00A57D4D" w:rsidRPr="0021738E" w:rsidRDefault="00A57D4D" w:rsidP="00333FA1">
            <w:pPr>
              <w:spacing w:line="360" w:lineRule="auto"/>
            </w:pPr>
          </w:p>
        </w:tc>
      </w:tr>
      <w:tr w:rsidR="00A57D4D" w:rsidTr="00333FA1">
        <w:trPr>
          <w:trHeight w:hRule="exact" w:val="454"/>
          <w:jc w:val="center"/>
        </w:trPr>
        <w:tc>
          <w:tcPr>
            <w:tcW w:w="704" w:type="dxa"/>
            <w:vAlign w:val="center"/>
          </w:tcPr>
          <w:p w:rsidR="00A57D4D" w:rsidRPr="0021738E" w:rsidRDefault="00A57D4D" w:rsidP="00333FA1">
            <w:pPr>
              <w:spacing w:line="360" w:lineRule="auto"/>
            </w:pPr>
            <w:r w:rsidRPr="0021738E">
              <w:rPr>
                <w:rFonts w:hint="eastAsia"/>
              </w:rPr>
              <w:t>3</w:t>
            </w:r>
          </w:p>
        </w:tc>
        <w:tc>
          <w:tcPr>
            <w:tcW w:w="2410" w:type="dxa"/>
            <w:vAlign w:val="center"/>
          </w:tcPr>
          <w:p w:rsidR="00A57D4D" w:rsidRPr="0021738E" w:rsidRDefault="00A57D4D" w:rsidP="00333FA1">
            <w:pPr>
              <w:spacing w:line="360" w:lineRule="auto"/>
            </w:pPr>
            <w:r w:rsidRPr="0021738E">
              <w:t>安全防护</w:t>
            </w:r>
          </w:p>
        </w:tc>
        <w:tc>
          <w:tcPr>
            <w:tcW w:w="4678" w:type="dxa"/>
            <w:vAlign w:val="center"/>
          </w:tcPr>
          <w:p w:rsidR="00A57D4D" w:rsidRPr="0021738E" w:rsidRDefault="00A57D4D" w:rsidP="00333FA1">
            <w:pPr>
              <w:spacing w:line="360" w:lineRule="auto"/>
            </w:pPr>
            <w:r w:rsidRPr="0021738E">
              <w:t>劳动防护用品齐全有效，并正确佩戴。</w:t>
            </w:r>
          </w:p>
        </w:tc>
        <w:tc>
          <w:tcPr>
            <w:tcW w:w="708" w:type="dxa"/>
            <w:vAlign w:val="center"/>
          </w:tcPr>
          <w:p w:rsidR="00A57D4D" w:rsidRPr="0021738E" w:rsidRDefault="00A57D4D" w:rsidP="00333FA1">
            <w:pPr>
              <w:spacing w:line="360" w:lineRule="auto"/>
            </w:pPr>
          </w:p>
        </w:tc>
      </w:tr>
      <w:tr w:rsidR="00A57D4D" w:rsidTr="00333FA1">
        <w:trPr>
          <w:trHeight w:val="397"/>
          <w:jc w:val="center"/>
        </w:trPr>
        <w:tc>
          <w:tcPr>
            <w:tcW w:w="704" w:type="dxa"/>
            <w:vAlign w:val="center"/>
          </w:tcPr>
          <w:p w:rsidR="00A57D4D" w:rsidRPr="0021738E" w:rsidRDefault="00A57D4D" w:rsidP="00333FA1">
            <w:pPr>
              <w:spacing w:line="360" w:lineRule="auto"/>
            </w:pPr>
            <w:r w:rsidRPr="0021738E">
              <w:rPr>
                <w:rFonts w:hint="eastAsia"/>
              </w:rPr>
              <w:t>4</w:t>
            </w:r>
          </w:p>
        </w:tc>
        <w:tc>
          <w:tcPr>
            <w:tcW w:w="2410" w:type="dxa"/>
            <w:vAlign w:val="center"/>
          </w:tcPr>
          <w:p w:rsidR="00A57D4D" w:rsidRPr="0021738E" w:rsidRDefault="00A57D4D" w:rsidP="00333FA1">
            <w:pPr>
              <w:spacing w:line="360" w:lineRule="auto"/>
            </w:pPr>
            <w:r w:rsidRPr="0021738E">
              <w:t>安全检查</w:t>
            </w:r>
          </w:p>
        </w:tc>
        <w:tc>
          <w:tcPr>
            <w:tcW w:w="4678" w:type="dxa"/>
            <w:vAlign w:val="center"/>
          </w:tcPr>
          <w:p w:rsidR="00A57D4D" w:rsidRPr="0021738E" w:rsidRDefault="00A57D4D" w:rsidP="00333FA1">
            <w:pPr>
              <w:spacing w:line="360" w:lineRule="auto"/>
            </w:pPr>
            <w:r w:rsidRPr="0021738E">
              <w:t>项目实施过程中进行安全监督和检查，对存在安全隐患提出整改要求。</w:t>
            </w:r>
          </w:p>
        </w:tc>
        <w:tc>
          <w:tcPr>
            <w:tcW w:w="708" w:type="dxa"/>
            <w:vAlign w:val="center"/>
          </w:tcPr>
          <w:p w:rsidR="00A57D4D" w:rsidRPr="0021738E" w:rsidRDefault="00A57D4D" w:rsidP="00333FA1">
            <w:pPr>
              <w:spacing w:line="360" w:lineRule="auto"/>
            </w:pPr>
          </w:p>
        </w:tc>
      </w:tr>
    </w:tbl>
    <w:p w:rsidR="00C505A7" w:rsidRPr="00A57D4D" w:rsidRDefault="00C505A7"/>
    <w:sectPr w:rsidR="00C505A7" w:rsidRPr="00A57D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1F" w:rsidRDefault="0046711F" w:rsidP="00A57D4D">
      <w:r>
        <w:separator/>
      </w:r>
    </w:p>
  </w:endnote>
  <w:endnote w:type="continuationSeparator" w:id="0">
    <w:p w:rsidR="0046711F" w:rsidRDefault="0046711F" w:rsidP="00A5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1F" w:rsidRDefault="0046711F" w:rsidP="00A57D4D">
      <w:r>
        <w:separator/>
      </w:r>
    </w:p>
  </w:footnote>
  <w:footnote w:type="continuationSeparator" w:id="0">
    <w:p w:rsidR="0046711F" w:rsidRDefault="0046711F" w:rsidP="00A57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4B"/>
    <w:rsid w:val="0046711F"/>
    <w:rsid w:val="00A57D4D"/>
    <w:rsid w:val="00C505A7"/>
    <w:rsid w:val="00CF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D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D4D"/>
    <w:rPr>
      <w:sz w:val="18"/>
      <w:szCs w:val="18"/>
    </w:rPr>
  </w:style>
  <w:style w:type="paragraph" w:styleId="a4">
    <w:name w:val="footer"/>
    <w:basedOn w:val="a"/>
    <w:link w:val="Char0"/>
    <w:uiPriority w:val="99"/>
    <w:unhideWhenUsed/>
    <w:rsid w:val="00A57D4D"/>
    <w:pPr>
      <w:tabs>
        <w:tab w:val="center" w:pos="4153"/>
        <w:tab w:val="right" w:pos="8306"/>
      </w:tabs>
      <w:snapToGrid w:val="0"/>
      <w:jc w:val="left"/>
    </w:pPr>
    <w:rPr>
      <w:sz w:val="18"/>
      <w:szCs w:val="18"/>
    </w:rPr>
  </w:style>
  <w:style w:type="character" w:customStyle="1" w:styleId="Char0">
    <w:name w:val="页脚 Char"/>
    <w:basedOn w:val="a0"/>
    <w:link w:val="a4"/>
    <w:uiPriority w:val="99"/>
    <w:rsid w:val="00A57D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D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D4D"/>
    <w:rPr>
      <w:sz w:val="18"/>
      <w:szCs w:val="18"/>
    </w:rPr>
  </w:style>
  <w:style w:type="paragraph" w:styleId="a4">
    <w:name w:val="footer"/>
    <w:basedOn w:val="a"/>
    <w:link w:val="Char0"/>
    <w:uiPriority w:val="99"/>
    <w:unhideWhenUsed/>
    <w:rsid w:val="00A57D4D"/>
    <w:pPr>
      <w:tabs>
        <w:tab w:val="center" w:pos="4153"/>
        <w:tab w:val="right" w:pos="8306"/>
      </w:tabs>
      <w:snapToGrid w:val="0"/>
      <w:jc w:val="left"/>
    </w:pPr>
    <w:rPr>
      <w:sz w:val="18"/>
      <w:szCs w:val="18"/>
    </w:rPr>
  </w:style>
  <w:style w:type="character" w:customStyle="1" w:styleId="Char0">
    <w:name w:val="页脚 Char"/>
    <w:basedOn w:val="a0"/>
    <w:link w:val="a4"/>
    <w:uiPriority w:val="99"/>
    <w:rsid w:val="00A57D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2023-08-30T23:17:00Z</dcterms:created>
  <dcterms:modified xsi:type="dcterms:W3CDTF">2023-08-30T23:18:00Z</dcterms:modified>
</cp:coreProperties>
</file>